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A36" w:rsidRPr="00B1093F" w:rsidRDefault="00053A36" w:rsidP="00053A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31"/>
      <w:bookmarkEnd w:id="0"/>
      <w:r>
        <w:rPr>
          <w:rFonts w:ascii="Times New Roman" w:hAnsi="Times New Roman" w:cs="Times New Roman"/>
          <w:sz w:val="28"/>
          <w:szCs w:val="28"/>
        </w:rPr>
        <w:t>У</w:t>
      </w:r>
      <w:r w:rsidRPr="00B1093F">
        <w:rPr>
          <w:rFonts w:ascii="Times New Roman" w:hAnsi="Times New Roman" w:cs="Times New Roman"/>
          <w:sz w:val="28"/>
          <w:szCs w:val="28"/>
        </w:rPr>
        <w:t>тверждены</w:t>
      </w:r>
    </w:p>
    <w:p w:rsidR="00053A36" w:rsidRPr="00B1093F" w:rsidRDefault="00053A36" w:rsidP="00053A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1093F">
        <w:rPr>
          <w:rFonts w:ascii="Times New Roman" w:hAnsi="Times New Roman" w:cs="Times New Roman"/>
          <w:sz w:val="28"/>
          <w:szCs w:val="28"/>
        </w:rPr>
        <w:t>распоряжением</w:t>
      </w:r>
    </w:p>
    <w:p w:rsidR="00053A36" w:rsidRDefault="00053A36" w:rsidP="00053A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Грачевского</w:t>
      </w:r>
    </w:p>
    <w:p w:rsidR="00053A36" w:rsidRDefault="00053A36" w:rsidP="00053A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53A36" w:rsidRPr="00B1093F" w:rsidRDefault="00053A36" w:rsidP="00053A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1093F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053A36" w:rsidRDefault="00053A36">
      <w:pPr>
        <w:pStyle w:val="ConsPlusTitle"/>
        <w:jc w:val="center"/>
      </w:pPr>
    </w:p>
    <w:p w:rsidR="00053A36" w:rsidRDefault="00053A36">
      <w:pPr>
        <w:pStyle w:val="ConsPlusTitle"/>
        <w:jc w:val="center"/>
      </w:pPr>
    </w:p>
    <w:p w:rsidR="00053A36" w:rsidRDefault="00053A36">
      <w:pPr>
        <w:pStyle w:val="ConsPlusTitle"/>
        <w:jc w:val="center"/>
      </w:pPr>
    </w:p>
    <w:p w:rsidR="00F62FC5" w:rsidRPr="00053A36" w:rsidRDefault="00F62F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3A36">
        <w:rPr>
          <w:rFonts w:ascii="Times New Roman" w:hAnsi="Times New Roman" w:cs="Times New Roman"/>
          <w:b w:val="0"/>
          <w:sz w:val="28"/>
          <w:szCs w:val="28"/>
        </w:rPr>
        <w:t>ОСНОВНЫЕ НАПРАВЛЕНИЯ</w:t>
      </w:r>
    </w:p>
    <w:p w:rsidR="00F62FC5" w:rsidRPr="00053A36" w:rsidRDefault="00F62F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3A36">
        <w:rPr>
          <w:rFonts w:ascii="Times New Roman" w:hAnsi="Times New Roman" w:cs="Times New Roman"/>
          <w:b w:val="0"/>
          <w:sz w:val="28"/>
          <w:szCs w:val="28"/>
        </w:rPr>
        <w:t xml:space="preserve">НАЛОГОВОЙ ПОЛИТИКИ </w:t>
      </w:r>
      <w:r w:rsidR="009436C0" w:rsidRPr="00053A36">
        <w:rPr>
          <w:rFonts w:ascii="Times New Roman" w:hAnsi="Times New Roman" w:cs="Times New Roman"/>
          <w:b w:val="0"/>
          <w:sz w:val="28"/>
          <w:szCs w:val="28"/>
        </w:rPr>
        <w:t xml:space="preserve">ГРАЧЕВСКОГО </w:t>
      </w:r>
      <w:r w:rsidR="00A74A8D" w:rsidRPr="00053A3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9436C0" w:rsidRPr="00053A36">
        <w:rPr>
          <w:rFonts w:ascii="Times New Roman" w:hAnsi="Times New Roman" w:cs="Times New Roman"/>
          <w:b w:val="0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b w:val="0"/>
          <w:sz w:val="28"/>
          <w:szCs w:val="28"/>
        </w:rPr>
        <w:t>СТАВРОПОЛЬСКОГО КРАЯ НА 2016 ГОД</w:t>
      </w:r>
    </w:p>
    <w:p w:rsidR="00F62FC5" w:rsidRPr="00053A36" w:rsidRDefault="00F62F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3A36">
        <w:rPr>
          <w:rFonts w:ascii="Times New Roman" w:hAnsi="Times New Roman" w:cs="Times New Roman"/>
          <w:b w:val="0"/>
          <w:sz w:val="28"/>
          <w:szCs w:val="28"/>
        </w:rPr>
        <w:t>И ПЛАНОВЫЙ ПЕРИОД 2017</w:t>
      </w:r>
      <w:proofErr w:type="gramStart"/>
      <w:r w:rsidRPr="00053A36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 w:rsidRPr="00053A36">
        <w:rPr>
          <w:rFonts w:ascii="Times New Roman" w:hAnsi="Times New Roman" w:cs="Times New Roman"/>
          <w:b w:val="0"/>
          <w:sz w:val="28"/>
          <w:szCs w:val="28"/>
        </w:rPr>
        <w:t xml:space="preserve"> 2018 ГОДОВ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62FC5" w:rsidRPr="00053A36" w:rsidRDefault="00F62F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3A3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A36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 </w:t>
      </w:r>
      <w:r w:rsidR="009436C0" w:rsidRPr="00053A36">
        <w:rPr>
          <w:rFonts w:ascii="Times New Roman" w:hAnsi="Times New Roman" w:cs="Times New Roman"/>
          <w:sz w:val="28"/>
          <w:szCs w:val="28"/>
        </w:rPr>
        <w:t xml:space="preserve">Грачевского </w:t>
      </w:r>
      <w:r w:rsidR="003E3D19" w:rsidRPr="00053A3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436C0" w:rsidRPr="00053A3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sz w:val="28"/>
          <w:szCs w:val="28"/>
        </w:rPr>
        <w:t xml:space="preserve">Ставропольского края на 2016 год и плановый период 2017 и 2018 годов (далее - основные направления налоговой политики) </w:t>
      </w:r>
      <w:r w:rsidR="002210B7" w:rsidRPr="00F071AB">
        <w:rPr>
          <w:rFonts w:ascii="Times New Roman" w:hAnsi="Times New Roman" w:cs="Times New Roman"/>
          <w:sz w:val="28"/>
          <w:szCs w:val="28"/>
        </w:rPr>
        <w:t>разработаны в соответствии с частью 2 статьи 172, частью 3 статьи 184 Бюджетного кодекса Российской  Федерации  (далее -  Бюджетный  кодекс)</w:t>
      </w:r>
      <w:r w:rsidR="002210B7">
        <w:rPr>
          <w:rFonts w:ascii="Times New Roman" w:hAnsi="Times New Roman" w:cs="Times New Roman"/>
          <w:sz w:val="28"/>
          <w:szCs w:val="28"/>
        </w:rPr>
        <w:t xml:space="preserve">, </w:t>
      </w:r>
      <w:r w:rsidR="002210B7" w:rsidRPr="006B10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="002210B7" w:rsidRPr="003D6A36">
          <w:rPr>
            <w:rFonts w:ascii="Times New Roman" w:hAnsi="Times New Roman" w:cs="Times New Roman"/>
            <w:sz w:val="28"/>
            <w:szCs w:val="28"/>
          </w:rPr>
          <w:t>частью</w:t>
        </w:r>
      </w:hyperlink>
      <w:r w:rsidR="002210B7" w:rsidRPr="003D6A36">
        <w:rPr>
          <w:rFonts w:ascii="Times New Roman" w:hAnsi="Times New Roman" w:cs="Times New Roman"/>
          <w:sz w:val="28"/>
          <w:szCs w:val="28"/>
        </w:rPr>
        <w:t>14</w:t>
      </w:r>
      <w:r w:rsidR="002210B7" w:rsidRPr="006B1043">
        <w:rPr>
          <w:rFonts w:ascii="Times New Roman" w:hAnsi="Times New Roman" w:cs="Times New Roman"/>
          <w:sz w:val="28"/>
          <w:szCs w:val="28"/>
        </w:rPr>
        <w:t xml:space="preserve"> решения Совета Грачевского муниципального района  Ставропольского края "</w:t>
      </w:r>
      <w:r w:rsidR="002210B7">
        <w:rPr>
          <w:rFonts w:ascii="Times New Roman" w:hAnsi="Times New Roman" w:cs="Times New Roman"/>
          <w:sz w:val="28"/>
          <w:szCs w:val="28"/>
        </w:rPr>
        <w:t>Положение о</w:t>
      </w:r>
      <w:r w:rsidR="002210B7" w:rsidRPr="006B1043">
        <w:rPr>
          <w:rFonts w:ascii="Times New Roman" w:hAnsi="Times New Roman" w:cs="Times New Roman"/>
          <w:sz w:val="28"/>
          <w:szCs w:val="28"/>
        </w:rPr>
        <w:t xml:space="preserve"> бюджетном процессе в</w:t>
      </w:r>
      <w:proofErr w:type="gramEnd"/>
      <w:r w:rsidR="002210B7" w:rsidRPr="006B1043">
        <w:rPr>
          <w:rFonts w:ascii="Times New Roman" w:hAnsi="Times New Roman" w:cs="Times New Roman"/>
          <w:sz w:val="28"/>
          <w:szCs w:val="28"/>
        </w:rPr>
        <w:t xml:space="preserve"> Грачевском муниципальном районе Ставропольского края</w:t>
      </w:r>
      <w:proofErr w:type="gramStart"/>
      <w:r w:rsidR="002210B7" w:rsidRPr="006B1043">
        <w:rPr>
          <w:rFonts w:ascii="Times New Roman" w:hAnsi="Times New Roman" w:cs="Times New Roman"/>
          <w:sz w:val="28"/>
          <w:szCs w:val="28"/>
        </w:rPr>
        <w:t>"</w:t>
      </w:r>
      <w:r w:rsidRPr="00053A3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53A36">
        <w:rPr>
          <w:rFonts w:ascii="Times New Roman" w:hAnsi="Times New Roman" w:cs="Times New Roman"/>
          <w:sz w:val="28"/>
          <w:szCs w:val="28"/>
        </w:rPr>
        <w:t xml:space="preserve">одготовлены с целью составления проекта бюджета </w:t>
      </w:r>
      <w:r w:rsidR="009436C0" w:rsidRPr="00053A36">
        <w:rPr>
          <w:rFonts w:ascii="Times New Roman" w:hAnsi="Times New Roman" w:cs="Times New Roman"/>
          <w:sz w:val="28"/>
          <w:szCs w:val="28"/>
        </w:rPr>
        <w:t xml:space="preserve">Грачевского </w:t>
      </w:r>
      <w:r w:rsidR="003E3D19" w:rsidRPr="00053A3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436C0" w:rsidRPr="00053A3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436C0" w:rsidRPr="00053A36">
        <w:rPr>
          <w:rFonts w:ascii="Times New Roman" w:hAnsi="Times New Roman" w:cs="Times New Roman"/>
          <w:sz w:val="28"/>
          <w:szCs w:val="28"/>
        </w:rPr>
        <w:t>(далее – местный бюджет</w:t>
      </w:r>
      <w:r w:rsidRPr="00053A36">
        <w:rPr>
          <w:rFonts w:ascii="Times New Roman" w:hAnsi="Times New Roman" w:cs="Times New Roman"/>
          <w:sz w:val="28"/>
          <w:szCs w:val="28"/>
        </w:rPr>
        <w:t>) на 2016 год и п</w:t>
      </w:r>
      <w:bookmarkStart w:id="1" w:name="_GoBack"/>
      <w:bookmarkEnd w:id="1"/>
      <w:r w:rsidRPr="00053A36">
        <w:rPr>
          <w:rFonts w:ascii="Times New Roman" w:hAnsi="Times New Roman" w:cs="Times New Roman"/>
          <w:sz w:val="28"/>
          <w:szCs w:val="28"/>
        </w:rPr>
        <w:t>лановый период 2017 и 2018 годов. Основные направления налоговой политики следует у</w:t>
      </w:r>
      <w:r w:rsidR="003E3D19" w:rsidRPr="00053A36">
        <w:rPr>
          <w:rFonts w:ascii="Times New Roman" w:hAnsi="Times New Roman" w:cs="Times New Roman"/>
          <w:sz w:val="28"/>
          <w:szCs w:val="28"/>
        </w:rPr>
        <w:t>читывать при подготовке проекта бюджета Грач</w:t>
      </w:r>
      <w:r w:rsidR="009436C0" w:rsidRPr="00053A36">
        <w:rPr>
          <w:rFonts w:ascii="Times New Roman" w:hAnsi="Times New Roman" w:cs="Times New Roman"/>
          <w:sz w:val="28"/>
          <w:szCs w:val="28"/>
        </w:rPr>
        <w:t>евского</w:t>
      </w:r>
      <w:r w:rsidR="003E3D19" w:rsidRPr="00053A3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436C0" w:rsidRPr="00053A3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53A36">
        <w:rPr>
          <w:rFonts w:ascii="Times New Roman" w:hAnsi="Times New Roman" w:cs="Times New Roman"/>
          <w:sz w:val="28"/>
          <w:szCs w:val="28"/>
        </w:rPr>
        <w:t>Ставропольского края на 2016 год и плановый период 2017 и 2018 годов.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62FC5" w:rsidRPr="00053A36" w:rsidRDefault="00F62FC5" w:rsidP="003D6A3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II. Цели и задачи налоговой политики</w:t>
      </w:r>
      <w:r w:rsidR="003D6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3E3D19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на 2016 год и плановый</w:t>
      </w:r>
      <w:r w:rsidR="003D6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период 2017 и 2018 годов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Целями налоговой политики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3E3D19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на 2016 год и плановый период 2017 и 2018 годов (далее - налоговая политика) являются: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необходимость поддержания сбалансированности бюджетной системы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3E3D19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за счет сохранения бюджетной устойчивости и получения доходов </w:t>
      </w:r>
      <w:r w:rsidR="003E3D19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бюджета;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поддержка инвестиционной и предпринимательской деятельности хозяйствующих субъектов, осуществляющих деятельность на территории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3E3D19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</w:t>
      </w:r>
      <w:r w:rsidR="003D6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края.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Достижение целей налоговой политики должно повысить стабильность ведения экономической деятельности на территории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3E3D19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3D19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муниципального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края.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Учитывая принимаемые на федеральном уровне решения, снижающие налоговую нагрузку на плательщиков по основным налогам, формирующим доходную часть  бюджета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r w:rsidR="003E3D19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налог на доходы физических лиц), задачами налоговой политики являются: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поддержка малого бизнеса в рамках предоставленных субъектам Российской Федерации налоговых полномочий по специальным налоговым режимам путем формирования оптимальной налоговой нагрузки;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налоговых стимулов для экономического роста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3E3D19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9436C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края.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F62FC5" w:rsidRPr="00053A36" w:rsidRDefault="00F62FC5" w:rsidP="003D6A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3A36">
        <w:rPr>
          <w:rFonts w:ascii="Times New Roman" w:hAnsi="Times New Roman" w:cs="Times New Roman"/>
          <w:sz w:val="28"/>
          <w:szCs w:val="28"/>
        </w:rPr>
        <w:t>III. Анализ принятых решений в области налоговой</w:t>
      </w:r>
      <w:r w:rsidR="003D6A36">
        <w:rPr>
          <w:rFonts w:ascii="Times New Roman" w:hAnsi="Times New Roman" w:cs="Times New Roman"/>
          <w:sz w:val="28"/>
          <w:szCs w:val="28"/>
        </w:rPr>
        <w:t xml:space="preserve"> </w:t>
      </w:r>
      <w:r w:rsidRPr="00053A36">
        <w:rPr>
          <w:rFonts w:ascii="Times New Roman" w:hAnsi="Times New Roman" w:cs="Times New Roman"/>
          <w:sz w:val="28"/>
          <w:szCs w:val="28"/>
        </w:rPr>
        <w:t>политики и их последствий. Основные итоги</w:t>
      </w:r>
      <w:r w:rsidR="003D6A36">
        <w:rPr>
          <w:rFonts w:ascii="Times New Roman" w:hAnsi="Times New Roman" w:cs="Times New Roman"/>
          <w:sz w:val="28"/>
          <w:szCs w:val="28"/>
        </w:rPr>
        <w:t xml:space="preserve"> </w:t>
      </w:r>
      <w:r w:rsidRPr="00053A36">
        <w:rPr>
          <w:rFonts w:ascii="Times New Roman" w:hAnsi="Times New Roman" w:cs="Times New Roman"/>
          <w:sz w:val="28"/>
          <w:szCs w:val="28"/>
        </w:rPr>
        <w:t>реализации налоговой политики</w:t>
      </w:r>
      <w:r w:rsidR="00644605" w:rsidRPr="00053A36">
        <w:rPr>
          <w:rFonts w:ascii="Times New Roman" w:hAnsi="Times New Roman" w:cs="Times New Roman"/>
          <w:sz w:val="28"/>
          <w:szCs w:val="28"/>
        </w:rPr>
        <w:t xml:space="preserve"> Грачевского района </w:t>
      </w:r>
      <w:r w:rsidRPr="00053A3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3D6A36">
        <w:rPr>
          <w:rFonts w:ascii="Times New Roman" w:hAnsi="Times New Roman" w:cs="Times New Roman"/>
          <w:sz w:val="28"/>
          <w:szCs w:val="28"/>
        </w:rPr>
        <w:t xml:space="preserve"> </w:t>
      </w:r>
      <w:r w:rsidRPr="00053A36">
        <w:rPr>
          <w:rFonts w:ascii="Times New Roman" w:hAnsi="Times New Roman" w:cs="Times New Roman"/>
          <w:sz w:val="28"/>
          <w:szCs w:val="28"/>
        </w:rPr>
        <w:t>за 2012 - 2014 годы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A36">
        <w:rPr>
          <w:rFonts w:ascii="Times New Roman" w:hAnsi="Times New Roman" w:cs="Times New Roman"/>
          <w:sz w:val="28"/>
          <w:szCs w:val="28"/>
        </w:rPr>
        <w:t>Ежегодный рост в</w:t>
      </w:r>
      <w:r w:rsidR="00644605" w:rsidRPr="00053A36">
        <w:rPr>
          <w:rFonts w:ascii="Times New Roman" w:hAnsi="Times New Roman" w:cs="Times New Roman"/>
          <w:sz w:val="28"/>
          <w:szCs w:val="28"/>
        </w:rPr>
        <w:t xml:space="preserve"> Грачевском</w:t>
      </w:r>
      <w:r w:rsidR="00A74A8D" w:rsidRPr="00053A36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644605" w:rsidRPr="00053A36">
        <w:rPr>
          <w:rFonts w:ascii="Times New Roman" w:hAnsi="Times New Roman" w:cs="Times New Roman"/>
          <w:sz w:val="28"/>
          <w:szCs w:val="28"/>
        </w:rPr>
        <w:t xml:space="preserve"> районе п</w:t>
      </w:r>
      <w:r w:rsidRPr="00053A36">
        <w:rPr>
          <w:rFonts w:ascii="Times New Roman" w:hAnsi="Times New Roman" w:cs="Times New Roman"/>
          <w:sz w:val="28"/>
          <w:szCs w:val="28"/>
        </w:rPr>
        <w:t xml:space="preserve">роизводства промышленной продукции, потребительских товаров и продукции сельскохозяйственного производства позволял ежегодно увеличивать налоговый потенциал </w:t>
      </w:r>
      <w:r w:rsidR="00644605" w:rsidRPr="00053A36">
        <w:rPr>
          <w:rFonts w:ascii="Times New Roman" w:hAnsi="Times New Roman" w:cs="Times New Roman"/>
          <w:sz w:val="28"/>
          <w:szCs w:val="28"/>
        </w:rPr>
        <w:t xml:space="preserve">Грачевского района </w:t>
      </w:r>
      <w:r w:rsidRPr="00053A36">
        <w:rPr>
          <w:rFonts w:ascii="Times New Roman" w:hAnsi="Times New Roman" w:cs="Times New Roman"/>
          <w:sz w:val="28"/>
          <w:szCs w:val="28"/>
        </w:rPr>
        <w:t xml:space="preserve">Ставропольского края. За 2012 - 2014 годы по налоговым и неналоговым доходам консолидированного бюджета </w:t>
      </w:r>
      <w:r w:rsidR="00644605" w:rsidRPr="00053A36">
        <w:rPr>
          <w:rFonts w:ascii="Times New Roman" w:hAnsi="Times New Roman" w:cs="Times New Roman"/>
          <w:sz w:val="28"/>
          <w:szCs w:val="28"/>
        </w:rPr>
        <w:t>района</w:t>
      </w:r>
      <w:r w:rsidRPr="00053A36">
        <w:rPr>
          <w:rFonts w:ascii="Times New Roman" w:hAnsi="Times New Roman" w:cs="Times New Roman"/>
          <w:sz w:val="28"/>
          <w:szCs w:val="28"/>
        </w:rPr>
        <w:t xml:space="preserve"> отмечается ежегодная положительная динамика поступлений.</w:t>
      </w:r>
    </w:p>
    <w:p w:rsidR="006C595E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A36">
        <w:rPr>
          <w:rFonts w:ascii="Times New Roman" w:hAnsi="Times New Roman" w:cs="Times New Roman"/>
          <w:sz w:val="28"/>
          <w:szCs w:val="28"/>
        </w:rPr>
        <w:t xml:space="preserve">Вместе с тем,  по итогам 2013 года отмечалось превышение темпов роста поступлений налоговых и неналоговых доходов в  бюджет </w:t>
      </w:r>
      <w:r w:rsidR="00644605" w:rsidRPr="00053A36">
        <w:rPr>
          <w:rFonts w:ascii="Times New Roman" w:hAnsi="Times New Roman" w:cs="Times New Roman"/>
          <w:sz w:val="28"/>
          <w:szCs w:val="28"/>
        </w:rPr>
        <w:t xml:space="preserve">Грачевского </w:t>
      </w:r>
      <w:r w:rsidR="003A113F" w:rsidRPr="00053A3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4605" w:rsidRPr="00053A3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sz w:val="28"/>
          <w:szCs w:val="28"/>
        </w:rPr>
        <w:t xml:space="preserve">Ставропольского края по сравнению с показателями </w:t>
      </w:r>
      <w:r w:rsidR="00BD08B3" w:rsidRPr="00053A36">
        <w:rPr>
          <w:rFonts w:ascii="Times New Roman" w:hAnsi="Times New Roman" w:cs="Times New Roman"/>
          <w:sz w:val="28"/>
          <w:szCs w:val="28"/>
        </w:rPr>
        <w:t>2012 года на 5,7</w:t>
      </w:r>
      <w:r w:rsidRPr="00053A36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D08B3" w:rsidRPr="00053A36">
        <w:rPr>
          <w:rFonts w:ascii="Times New Roman" w:hAnsi="Times New Roman" w:cs="Times New Roman"/>
          <w:sz w:val="28"/>
          <w:szCs w:val="28"/>
        </w:rPr>
        <w:t>а</w:t>
      </w:r>
      <w:r w:rsidRPr="00053A36">
        <w:rPr>
          <w:rFonts w:ascii="Times New Roman" w:hAnsi="Times New Roman" w:cs="Times New Roman"/>
          <w:sz w:val="28"/>
          <w:szCs w:val="28"/>
        </w:rPr>
        <w:t xml:space="preserve">, </w:t>
      </w:r>
      <w:r w:rsidR="00BD08B3" w:rsidRPr="00053A36">
        <w:rPr>
          <w:rFonts w:ascii="Times New Roman" w:hAnsi="Times New Roman" w:cs="Times New Roman"/>
          <w:sz w:val="28"/>
          <w:szCs w:val="28"/>
        </w:rPr>
        <w:t xml:space="preserve">а </w:t>
      </w:r>
      <w:r w:rsidR="003A113F" w:rsidRPr="00053A36">
        <w:rPr>
          <w:rFonts w:ascii="Times New Roman" w:hAnsi="Times New Roman" w:cs="Times New Roman"/>
          <w:sz w:val="28"/>
          <w:szCs w:val="28"/>
        </w:rPr>
        <w:t xml:space="preserve">по итогам 2014 года </w:t>
      </w:r>
      <w:r w:rsidR="00BD08B3" w:rsidRPr="00053A36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3A113F" w:rsidRPr="00053A36">
        <w:rPr>
          <w:rFonts w:ascii="Times New Roman" w:hAnsi="Times New Roman" w:cs="Times New Roman"/>
          <w:sz w:val="28"/>
          <w:szCs w:val="28"/>
        </w:rPr>
        <w:t xml:space="preserve"> на </w:t>
      </w:r>
      <w:r w:rsidR="007C2601" w:rsidRPr="00053A36">
        <w:rPr>
          <w:rFonts w:ascii="Times New Roman" w:hAnsi="Times New Roman" w:cs="Times New Roman"/>
          <w:sz w:val="28"/>
          <w:szCs w:val="28"/>
        </w:rPr>
        <w:t xml:space="preserve">1,4 процента. Снижение </w:t>
      </w:r>
      <w:r w:rsidR="00BD08B3" w:rsidRPr="00053A36">
        <w:rPr>
          <w:rFonts w:ascii="Times New Roman" w:hAnsi="Times New Roman" w:cs="Times New Roman"/>
          <w:sz w:val="28"/>
          <w:szCs w:val="28"/>
        </w:rPr>
        <w:t xml:space="preserve"> поступлений по налогу на доходы физических лиц</w:t>
      </w:r>
      <w:r w:rsidR="007C2601" w:rsidRPr="00053A36">
        <w:rPr>
          <w:rFonts w:ascii="Times New Roman" w:hAnsi="Times New Roman" w:cs="Times New Roman"/>
          <w:sz w:val="28"/>
          <w:szCs w:val="28"/>
        </w:rPr>
        <w:t xml:space="preserve"> в 2014 году связано с замедлением роста заработной платы, сокращением  численности работников, а также с уменьшением процента отчислений в бюджеты муниципальных районов в 2014 году на 5 процентов.</w:t>
      </w:r>
    </w:p>
    <w:p w:rsidR="00F62FC5" w:rsidRPr="00053A36" w:rsidRDefault="006C595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доходов в бюджет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Грачевского муниципального района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от сдачи в аренду имущества, находящегося в </w:t>
      </w:r>
      <w:r w:rsidR="004226EB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собственности </w:t>
      </w:r>
      <w:r w:rsidR="004226EB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A74A8D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4226EB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и муниципальной собственности муниципальных образований</w:t>
      </w:r>
      <w:r w:rsidR="004226EB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Грачевского района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края, в связи с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увеличением договоров аренды.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об объемах налоговых и неналоговых доходов бюджета </w:t>
      </w:r>
      <w:r w:rsidR="004226EB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A74A8D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4226EB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в 2012 - 2014 годах представлена в таблице 1.</w:t>
      </w:r>
    </w:p>
    <w:p w:rsidR="004226EB" w:rsidRPr="00053A36" w:rsidRDefault="004226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6A36" w:rsidRDefault="003D6A36" w:rsidP="00CE748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6A36" w:rsidRDefault="003D6A36" w:rsidP="00CE748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6A36" w:rsidRDefault="003D6A36" w:rsidP="00CE748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6A36" w:rsidRDefault="003D6A36" w:rsidP="00CE748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7489" w:rsidRPr="00053A36" w:rsidRDefault="00CE7489" w:rsidP="00CE748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ИНФОРМАЦИЯ</w:t>
      </w:r>
    </w:p>
    <w:p w:rsidR="00CE7489" w:rsidRPr="00053A36" w:rsidRDefault="00CE7489" w:rsidP="003D6A3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об объемах налоговых и неналоговых доходов бюджета Грачевского муниципального района</w:t>
      </w:r>
      <w:r w:rsidR="003D6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</w:t>
      </w:r>
    </w:p>
    <w:p w:rsidR="00CE7489" w:rsidRPr="00053A36" w:rsidRDefault="00CE7489" w:rsidP="00CE748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в 2012 - 2014 годах</w:t>
      </w:r>
    </w:p>
    <w:p w:rsidR="009E1514" w:rsidRPr="00053A36" w:rsidRDefault="003D6A36" w:rsidP="003D6A36">
      <w:pPr>
        <w:pStyle w:val="a3"/>
        <w:spacing w:after="0" w:afterAutospacing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</w:t>
      </w:r>
      <w:r w:rsidR="009E1514" w:rsidRPr="00053A36">
        <w:rPr>
          <w:color w:val="000000" w:themeColor="text1"/>
          <w:sz w:val="28"/>
          <w:szCs w:val="28"/>
        </w:rPr>
        <w:t>(тыс. руб.)</w:t>
      </w:r>
    </w:p>
    <w:tbl>
      <w:tblPr>
        <w:tblStyle w:val="a4"/>
        <w:tblW w:w="0" w:type="auto"/>
        <w:tblLayout w:type="fixed"/>
        <w:tblLook w:val="04A0"/>
      </w:tblPr>
      <w:tblGrid>
        <w:gridCol w:w="2943"/>
        <w:gridCol w:w="1134"/>
        <w:gridCol w:w="1134"/>
        <w:gridCol w:w="1134"/>
        <w:gridCol w:w="1276"/>
        <w:gridCol w:w="1134"/>
      </w:tblGrid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 xml:space="preserve">     Вид дохода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2012 год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2013 год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Процент к предыдущему плану</w:t>
            </w:r>
          </w:p>
        </w:tc>
        <w:tc>
          <w:tcPr>
            <w:tcW w:w="1276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2014 год</w:t>
            </w:r>
          </w:p>
        </w:tc>
        <w:tc>
          <w:tcPr>
            <w:tcW w:w="1134" w:type="dxa"/>
          </w:tcPr>
          <w:p w:rsidR="00CE7489" w:rsidRPr="00053A36" w:rsidRDefault="00CE7489" w:rsidP="00CE7489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Процент к предыдущему году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 xml:space="preserve">             1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 xml:space="preserve">     2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 xml:space="preserve">      3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 xml:space="preserve">        6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92512C" w:rsidRPr="00053A36" w:rsidRDefault="0092512C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НАЛОГОВЫЕ ДОХОДЫ, ВСЕГО</w:t>
            </w:r>
          </w:p>
        </w:tc>
        <w:tc>
          <w:tcPr>
            <w:tcW w:w="1134" w:type="dxa"/>
          </w:tcPr>
          <w:p w:rsidR="0092512C" w:rsidRPr="00053A36" w:rsidRDefault="00A97370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55722</w:t>
            </w:r>
          </w:p>
        </w:tc>
        <w:tc>
          <w:tcPr>
            <w:tcW w:w="1134" w:type="dxa"/>
          </w:tcPr>
          <w:p w:rsidR="0092512C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58889</w:t>
            </w:r>
          </w:p>
        </w:tc>
        <w:tc>
          <w:tcPr>
            <w:tcW w:w="1134" w:type="dxa"/>
          </w:tcPr>
          <w:p w:rsidR="0092512C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105,68</w:t>
            </w:r>
          </w:p>
        </w:tc>
        <w:tc>
          <w:tcPr>
            <w:tcW w:w="1276" w:type="dxa"/>
          </w:tcPr>
          <w:p w:rsidR="0092512C" w:rsidRPr="00053A36" w:rsidRDefault="00A97370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58067</w:t>
            </w:r>
          </w:p>
        </w:tc>
        <w:tc>
          <w:tcPr>
            <w:tcW w:w="1134" w:type="dxa"/>
          </w:tcPr>
          <w:p w:rsidR="0092512C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98,6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46504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50907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109,47</w:t>
            </w:r>
          </w:p>
        </w:tc>
        <w:tc>
          <w:tcPr>
            <w:tcW w:w="1276" w:type="dxa"/>
          </w:tcPr>
          <w:p w:rsidR="00CE7489" w:rsidRPr="00053A36" w:rsidRDefault="001200E2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46692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91,72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 xml:space="preserve">Акцизы 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CE7489" w:rsidRPr="00053A36" w:rsidRDefault="001200E2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1825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Единый налог на вмененный доход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7859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6330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80,54</w:t>
            </w:r>
          </w:p>
        </w:tc>
        <w:tc>
          <w:tcPr>
            <w:tcW w:w="1276" w:type="dxa"/>
          </w:tcPr>
          <w:p w:rsidR="00CE7489" w:rsidRPr="00053A36" w:rsidRDefault="001200E2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7114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112,38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101,3</w:t>
            </w:r>
          </w:p>
        </w:tc>
        <w:tc>
          <w:tcPr>
            <w:tcW w:w="1276" w:type="dxa"/>
          </w:tcPr>
          <w:p w:rsidR="00CE7489" w:rsidRPr="00053A36" w:rsidRDefault="001200E2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575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727,8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Налог, взимаемый в связи с применением патента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Государственная</w:t>
            </w:r>
            <w:r w:rsidR="003D6A3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53A36">
              <w:rPr>
                <w:color w:val="000000" w:themeColor="text1"/>
                <w:sz w:val="28"/>
                <w:szCs w:val="28"/>
              </w:rPr>
              <w:t>пошлина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1281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1573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122,8</w:t>
            </w:r>
          </w:p>
        </w:tc>
        <w:tc>
          <w:tcPr>
            <w:tcW w:w="1276" w:type="dxa"/>
          </w:tcPr>
          <w:p w:rsidR="00CE7489" w:rsidRPr="00053A36" w:rsidRDefault="001200E2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1861</w:t>
            </w:r>
          </w:p>
        </w:tc>
        <w:tc>
          <w:tcPr>
            <w:tcW w:w="1134" w:type="dxa"/>
          </w:tcPr>
          <w:p w:rsidR="00CE7489" w:rsidRPr="00053A36" w:rsidRDefault="00BD08B3" w:rsidP="00BD08B3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118,1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92512C" w:rsidRPr="00053A36" w:rsidRDefault="0092512C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НЕНАЛОГОВЫЕ ДОХОДЫ, ВСЕГО</w:t>
            </w:r>
          </w:p>
        </w:tc>
        <w:tc>
          <w:tcPr>
            <w:tcW w:w="1134" w:type="dxa"/>
          </w:tcPr>
          <w:p w:rsidR="0092512C" w:rsidRPr="00053A36" w:rsidRDefault="00B01B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18628</w:t>
            </w:r>
          </w:p>
        </w:tc>
        <w:tc>
          <w:tcPr>
            <w:tcW w:w="1134" w:type="dxa"/>
          </w:tcPr>
          <w:p w:rsidR="0092512C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19560</w:t>
            </w:r>
          </w:p>
        </w:tc>
        <w:tc>
          <w:tcPr>
            <w:tcW w:w="1134" w:type="dxa"/>
          </w:tcPr>
          <w:p w:rsidR="0092512C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1276" w:type="dxa"/>
          </w:tcPr>
          <w:p w:rsidR="0092512C" w:rsidRPr="00053A36" w:rsidRDefault="001200E2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22443</w:t>
            </w:r>
          </w:p>
        </w:tc>
        <w:tc>
          <w:tcPr>
            <w:tcW w:w="1134" w:type="dxa"/>
          </w:tcPr>
          <w:p w:rsidR="0092512C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114,74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Доходы в виде арендной платы за земельные участки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5419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5794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106,9</w:t>
            </w:r>
          </w:p>
        </w:tc>
        <w:tc>
          <w:tcPr>
            <w:tcW w:w="1276" w:type="dxa"/>
          </w:tcPr>
          <w:p w:rsidR="00CE7489" w:rsidRPr="00053A36" w:rsidRDefault="001200E2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7011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121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Доходы от сдачи в аренду имущества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1314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1038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78,99</w:t>
            </w:r>
          </w:p>
        </w:tc>
        <w:tc>
          <w:tcPr>
            <w:tcW w:w="1276" w:type="dxa"/>
          </w:tcPr>
          <w:p w:rsidR="00CE7489" w:rsidRPr="00053A36" w:rsidRDefault="001200E2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1103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106,3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Доходы от перечисления части прибыли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337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312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92,58</w:t>
            </w:r>
          </w:p>
        </w:tc>
        <w:tc>
          <w:tcPr>
            <w:tcW w:w="1276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339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108,7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Доходы от оказания платных услуг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8305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9527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114,71</w:t>
            </w:r>
          </w:p>
        </w:tc>
        <w:tc>
          <w:tcPr>
            <w:tcW w:w="1276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12254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128,62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 xml:space="preserve">Доходы от продажи материальных и </w:t>
            </w:r>
            <w:r w:rsidRPr="00053A36">
              <w:rPr>
                <w:color w:val="000000" w:themeColor="text1"/>
                <w:sz w:val="28"/>
                <w:szCs w:val="28"/>
              </w:rPr>
              <w:lastRenderedPageBreak/>
              <w:t>нематериальных активов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lastRenderedPageBreak/>
              <w:t>1525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1090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71,47</w:t>
            </w:r>
          </w:p>
        </w:tc>
        <w:tc>
          <w:tcPr>
            <w:tcW w:w="1276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14,77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lastRenderedPageBreak/>
              <w:t>Штрафы, санкции, возмещение ущерба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1714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1798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104,9</w:t>
            </w:r>
          </w:p>
        </w:tc>
        <w:tc>
          <w:tcPr>
            <w:tcW w:w="1276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1575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87,6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7,1</w:t>
            </w:r>
          </w:p>
        </w:tc>
        <w:tc>
          <w:tcPr>
            <w:tcW w:w="1276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-100</w:t>
            </w:r>
          </w:p>
        </w:tc>
      </w:tr>
      <w:tr w:rsidR="007C2601" w:rsidRPr="00053A36" w:rsidTr="00BD08B3">
        <w:trPr>
          <w:trHeight w:val="234"/>
        </w:trPr>
        <w:tc>
          <w:tcPr>
            <w:tcW w:w="2943" w:type="dxa"/>
          </w:tcPr>
          <w:p w:rsidR="00CE7489" w:rsidRPr="00053A36" w:rsidRDefault="00CE7489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ВСЕГО НАЛОГОВЫЕ И НЕНАЛОГОВЫЕ ДОХОДЫ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74350</w:t>
            </w:r>
          </w:p>
        </w:tc>
        <w:tc>
          <w:tcPr>
            <w:tcW w:w="1134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78449</w:t>
            </w:r>
          </w:p>
        </w:tc>
        <w:tc>
          <w:tcPr>
            <w:tcW w:w="1134" w:type="dxa"/>
          </w:tcPr>
          <w:p w:rsidR="00CE7489" w:rsidRPr="00053A36" w:rsidRDefault="00B01B89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105,5</w:t>
            </w:r>
          </w:p>
        </w:tc>
        <w:tc>
          <w:tcPr>
            <w:tcW w:w="1276" w:type="dxa"/>
          </w:tcPr>
          <w:p w:rsidR="00CE7489" w:rsidRPr="00053A36" w:rsidRDefault="00A97370" w:rsidP="009E1514">
            <w:pPr>
              <w:pStyle w:val="a3"/>
              <w:spacing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80510</w:t>
            </w:r>
          </w:p>
        </w:tc>
        <w:tc>
          <w:tcPr>
            <w:tcW w:w="1134" w:type="dxa"/>
          </w:tcPr>
          <w:p w:rsidR="00CE7489" w:rsidRPr="00053A36" w:rsidRDefault="00BD08B3" w:rsidP="009E1514">
            <w:pPr>
              <w:pStyle w:val="a3"/>
              <w:spacing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053A36">
              <w:rPr>
                <w:color w:val="000000" w:themeColor="text1"/>
                <w:sz w:val="28"/>
                <w:szCs w:val="28"/>
              </w:rPr>
              <w:t>102,63</w:t>
            </w:r>
          </w:p>
        </w:tc>
      </w:tr>
    </w:tbl>
    <w:tbl>
      <w:tblPr>
        <w:tblW w:w="0" w:type="auto"/>
        <w:tblInd w:w="-67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094"/>
        <w:gridCol w:w="1018"/>
        <w:gridCol w:w="1132"/>
        <w:gridCol w:w="1584"/>
        <w:gridCol w:w="962"/>
        <w:gridCol w:w="1471"/>
      </w:tblGrid>
      <w:tr w:rsidR="00F62FC5" w:rsidRPr="00053A36" w:rsidTr="005723E2">
        <w:trPr>
          <w:trHeight w:val="162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F62FC5" w:rsidRPr="00053A36" w:rsidRDefault="00F62F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</w:tcPr>
          <w:p w:rsidR="00F62FC5" w:rsidRPr="00053A36" w:rsidRDefault="00F62F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F62FC5" w:rsidRPr="00053A36" w:rsidRDefault="00F62F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62FC5" w:rsidRPr="00053A36" w:rsidRDefault="00F62F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F62FC5" w:rsidRPr="00053A36" w:rsidRDefault="00F62F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F62FC5" w:rsidRPr="00053A36" w:rsidRDefault="00F62F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F62FC5" w:rsidRPr="00053A36" w:rsidRDefault="00F62F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7600" w:rsidRPr="00053A36" w:rsidRDefault="008D7600" w:rsidP="008D760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</w:t>
      </w:r>
    </w:p>
    <w:p w:rsidR="008D7600" w:rsidRPr="00053A36" w:rsidRDefault="008D7600" w:rsidP="008D760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о недоимке по платежам, зачисляемым в бюджет Грачевского муниципального района, за 2012 - 2014 годы</w:t>
      </w:r>
    </w:p>
    <w:p w:rsidR="008D7600" w:rsidRPr="00053A36" w:rsidRDefault="008D7600" w:rsidP="008D7600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591" w:type="dxa"/>
        <w:tblInd w:w="-6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644"/>
        <w:gridCol w:w="1037"/>
        <w:gridCol w:w="1134"/>
        <w:gridCol w:w="992"/>
        <w:gridCol w:w="1011"/>
        <w:gridCol w:w="1134"/>
        <w:gridCol w:w="768"/>
        <w:gridCol w:w="1304"/>
      </w:tblGrid>
      <w:tr w:rsidR="008D7600" w:rsidRPr="00053A36" w:rsidTr="00053A36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платежа</w:t>
            </w:r>
          </w:p>
        </w:tc>
        <w:tc>
          <w:tcPr>
            <w:tcW w:w="73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Недоимка</w:t>
            </w:r>
          </w:p>
        </w:tc>
      </w:tr>
      <w:tr w:rsidR="008D7600" w:rsidRPr="00053A36" w:rsidTr="00053A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7600" w:rsidRPr="00053A36" w:rsidRDefault="008D7600" w:rsidP="00FC162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7600" w:rsidRPr="00053A36" w:rsidRDefault="008D7600" w:rsidP="00FC162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состоянию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изменение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состоянию на 01 января 2015 г. (тыс. руб.)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изменение</w:t>
            </w:r>
          </w:p>
        </w:tc>
      </w:tr>
      <w:tr w:rsidR="008D7600" w:rsidRPr="00053A36" w:rsidTr="00053A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7600" w:rsidRPr="00053A36" w:rsidRDefault="008D7600" w:rsidP="00FC162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7600" w:rsidRPr="00053A36" w:rsidRDefault="008D7600" w:rsidP="00FC162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01 января 2013 г. (тыс. руб.)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01 января 2014 г. (тыс. руб.)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7600" w:rsidRPr="00053A36" w:rsidRDefault="008D7600" w:rsidP="00FC162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</w:p>
        </w:tc>
      </w:tr>
      <w:tr w:rsidR="008D7600" w:rsidRPr="00053A36" w:rsidTr="00053A3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Региональные</w:t>
            </w:r>
          </w:p>
          <w:p w:rsidR="008D7600" w:rsidRPr="00053A36" w:rsidRDefault="008D7600" w:rsidP="00FC162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-2463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8D7600" w:rsidRPr="00053A36" w:rsidTr="00053A3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по специальным режимам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372,6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1966,3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499,3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34,0</w:t>
            </w:r>
          </w:p>
        </w:tc>
      </w:tr>
      <w:tr w:rsidR="008D7600" w:rsidRPr="00053A36" w:rsidTr="00053A3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-2090,4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1966,3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499,3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0" w:rsidRPr="00053A36" w:rsidRDefault="008D7600" w:rsidP="00FC162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34,0</w:t>
            </w:r>
          </w:p>
        </w:tc>
      </w:tr>
    </w:tbl>
    <w:p w:rsidR="008D7600" w:rsidRPr="00053A36" w:rsidRDefault="008D7600" w:rsidP="008D760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D7600" w:rsidRPr="00053A36" w:rsidRDefault="008D7600" w:rsidP="008D7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A36">
        <w:rPr>
          <w:rFonts w:ascii="Times New Roman" w:hAnsi="Times New Roman" w:cs="Times New Roman"/>
          <w:sz w:val="28"/>
          <w:szCs w:val="28"/>
        </w:rPr>
        <w:t xml:space="preserve">Снижение недоимки по платежам, зачисляемым в бюджет Грачевского муниципального района, только на 10 процентов позволит увеличить доходы бюджета Грачевского муниципального района на 200 тыс. рублей. 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62FC5" w:rsidRPr="00053A36" w:rsidRDefault="00F62FC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IV. Основные направления налоговой политики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2FC5" w:rsidRPr="00053A36" w:rsidRDefault="003D6A3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направлениями налоговой политики являются:</w:t>
      </w:r>
    </w:p>
    <w:p w:rsidR="00F62FC5" w:rsidRPr="00053A36" w:rsidRDefault="00053A36" w:rsidP="00053A3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в 201</w:t>
      </w:r>
      <w:r w:rsidR="00226D93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государственной кадастровой оценки земель и объектов недвижимости в </w:t>
      </w:r>
      <w:r w:rsidR="002C2CC4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Грачевском районе Ставропольского края</w:t>
      </w:r>
      <w:r w:rsidR="001C6D9B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6D9B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должно способствовать увеличению налогового потенциала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, что позволит:</w:t>
      </w:r>
    </w:p>
    <w:p w:rsidR="00F62FC5" w:rsidRPr="00053A36" w:rsidRDefault="00F62FC5" w:rsidP="00053A36">
      <w:pPr>
        <w:pStyle w:val="ConsPlusNormal"/>
        <w:ind w:left="-142" w:firstLine="6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выявить и вовлечь в хозяйственный оборот неучтенные земельные участки и объекты недвижимости;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осуществить достоверное планирование налогового потенциала от использования земельных ресурсов и объектов недвижимости на территории </w:t>
      </w:r>
      <w:r w:rsidR="002C2CC4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края.</w:t>
      </w:r>
    </w:p>
    <w:p w:rsidR="004C124F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053A3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C124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мероприятий по совершенствовани</w:t>
      </w:r>
      <w:r w:rsidR="002141A3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ю механизма взаимодействия с  субъ</w:t>
      </w:r>
      <w:r w:rsidR="004C124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ектами малого и среднего бизнеса по  вопросам </w:t>
      </w:r>
      <w:r w:rsidR="002141A3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им мер государственной поддержки, утвержденных постановлением администрации Грачевского муниципального района Ставропольского края от 30 октября 2013 года №775.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принятием Федерального </w:t>
      </w:r>
      <w:hyperlink r:id="rId8" w:history="1">
        <w:r w:rsidRPr="00053A3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13 июля 2015 года N 232-ФЗ "О внесении изменений в статью 12 части первой и часть вторую Налогового кодекса Российской Федерации" будет проведена работа по подготовке и принятию с 01 января 2016 года закона Ставропольского края, предусматривающего расширение перечня видов предпринимательской деятельности, в отношении которых будет применяться на территории Ставропольского края патентная система</w:t>
      </w:r>
      <w:proofErr w:type="gramEnd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налогообложения, с 47 до 63. Принятие указанных поправок необходимо в целях расширения практики применения на территории Ставропольского края </w:t>
      </w:r>
      <w:r w:rsidR="00A74A8D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Грачевского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патентной системы налогообложения в связи с отменой с 2018 года единого налога на вмененный доход для отдельных видов деятельности.</w:t>
      </w:r>
    </w:p>
    <w:p w:rsidR="00F62FC5" w:rsidRPr="00053A36" w:rsidRDefault="00A74A8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. Повышение эффективности управления государственными и муниципальными активами.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данном направлении налоговой политики следует провести работу </w:t>
      </w:r>
      <w:proofErr w:type="gramStart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gramEnd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проведению инвентар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изации объектов, находящихся в муниципальной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собственности 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A74A8D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и в муниципальной собственности муниципальных образований 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края;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проведению анализа финансово-хозяйственной деятельности </w:t>
      </w:r>
      <w:r w:rsidR="00A74A8D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унитарных предприятий 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A74A8D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и муниципальных унитарных предприятий муниципальных образований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Грачевского района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с целью принятия последующих управленческих решений по их объединению, укрупнению или ликвидации;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выявлению не зарегистрированных в установленном порядке объектов недвижимости с целью постановки их на учет в регистрирующих органах.</w:t>
      </w:r>
    </w:p>
    <w:p w:rsidR="00F62FC5" w:rsidRPr="00053A36" w:rsidRDefault="00A74A8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62FC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. Совершенствование налогового администрирования.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Повышению качества налогового администрирования будет способствовать принятие налоговыми органами мер, предусмотренных законодательством Российской Федерации, по снижению недоимки по платежам в консолидированный бюджет 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муниципального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края.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В этой связи актуальным является безусловное выполнение бюджетных полномочий главны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ми администраторами доходов местного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в части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обеспечения ими точности планирования и </w:t>
      </w:r>
      <w:proofErr w:type="gramStart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поступлением в доход </w:t>
      </w:r>
      <w:r w:rsidR="000E483F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proofErr w:type="spellStart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администрируемых</w:t>
      </w:r>
      <w:proofErr w:type="spellEnd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ими налогов и сборов и увеличение собираемости по ним.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расширения налогооблагаемой базы и увеличения </w:t>
      </w:r>
      <w:proofErr w:type="gramStart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</w:t>
      </w:r>
      <w:r w:rsidR="00B13A6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proofErr w:type="gramEnd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и неналоговых доходов в  бюджет</w:t>
      </w:r>
      <w:r w:rsidR="009B6242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Грачевского муниципального 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следует продолжить работу по: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координации действий органов </w:t>
      </w:r>
      <w:r w:rsidR="00A74A8D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самоуправления</w:t>
      </w:r>
      <w:r w:rsidR="009B6242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Грачевского муниципального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налоговыми органами, а также с главными администраторами доходов </w:t>
      </w:r>
      <w:r w:rsidR="009B6242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бюджета;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осуществлению </w:t>
      </w:r>
      <w:proofErr w:type="gramStart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постановкой на налоговый учет всех организаций и предпринимателей, осуществляющих деятельность на территории </w:t>
      </w:r>
      <w:r w:rsidR="009B6242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муниципального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края;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проведению заседаний </w:t>
      </w:r>
      <w:r w:rsidR="00B13A6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районной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межведомственной комиссии по </w:t>
      </w:r>
      <w:proofErr w:type="gramStart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контролю за</w:t>
      </w:r>
      <w:proofErr w:type="gramEnd"/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поступлением в</w:t>
      </w:r>
      <w:r w:rsidR="00B13A6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консолидированный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 </w:t>
      </w:r>
      <w:r w:rsidR="009B6242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</w:t>
      </w:r>
      <w:r w:rsidR="003D6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6242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налоговых и неналоговых доходов, </w:t>
      </w:r>
      <w:r w:rsidR="001650E2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увеличению налогового потенциала и  легализации заработной платы, </w:t>
      </w:r>
      <w:r w:rsidR="00B13A6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утвержденной распоряжением администрации Грачевского муниципального района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B13A6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201</w:t>
      </w:r>
      <w:r w:rsidR="00B13A6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N </w:t>
      </w:r>
      <w:r w:rsidR="00B13A65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218-р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2FC5" w:rsidRPr="00053A36" w:rsidRDefault="00F62FC5" w:rsidP="003D6A3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V. Основные изменения налогового законодательства</w:t>
      </w:r>
      <w:r w:rsidR="003D6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 и законодательства</w:t>
      </w:r>
      <w:r w:rsidR="003D6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</w:t>
      </w:r>
    </w:p>
    <w:p w:rsidR="00F62FC5" w:rsidRPr="00053A36" w:rsidRDefault="00F62FC5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определении общих параметров объема доходов  бюджета </w:t>
      </w:r>
      <w:r w:rsidR="002C2CC4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r w:rsidR="00FC2DDD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2C2CC4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на 2016 год и плановый период 2017 и 2018 годов должны быть учтены следующие концептуальные изменения: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6. Передача с 01 января 2016 года из федерального бюджета в бюджеты муниципальных районов 15 процентов отчислений от платы за негативное воздействие на окружающую среду и изменение порядка ее исчисления и уплаты.</w:t>
      </w:r>
    </w:p>
    <w:p w:rsidR="00F62FC5" w:rsidRPr="00053A36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7. Отмена с 2018 года единого налога на вмененный доход для отдельных видов деятельности.</w:t>
      </w:r>
    </w:p>
    <w:p w:rsidR="00F62FC5" w:rsidRDefault="00F62F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основных направлений налоговой политики будет способствовать росту налогового потенциала </w:t>
      </w:r>
      <w:r w:rsidR="002C2CC4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района 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и повышению финансовой самостоятельности</w:t>
      </w:r>
      <w:r w:rsidR="00A34DA0"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Грачевского района</w:t>
      </w:r>
      <w:r w:rsidRPr="00053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края.</w:t>
      </w:r>
    </w:p>
    <w:p w:rsidR="00E673D5" w:rsidRDefault="00E673D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73D5" w:rsidRDefault="00E673D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73D5" w:rsidRDefault="00E673D5" w:rsidP="00E673D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Управляющий делами администрации</w:t>
      </w:r>
    </w:p>
    <w:p w:rsidR="003D6A36" w:rsidRDefault="00E673D5" w:rsidP="00E673D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муниципального района</w:t>
      </w:r>
    </w:p>
    <w:p w:rsidR="00E673D5" w:rsidRPr="00053A36" w:rsidRDefault="00E673D5" w:rsidP="00E673D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                                                                  Л.Н. Шалыгина</w:t>
      </w:r>
    </w:p>
    <w:sectPr w:rsidR="00E673D5" w:rsidRPr="00053A36" w:rsidSect="00E524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A36" w:rsidRDefault="00053A36" w:rsidP="00053A36">
      <w:pPr>
        <w:spacing w:after="0" w:line="240" w:lineRule="auto"/>
      </w:pPr>
      <w:r>
        <w:separator/>
      </w:r>
    </w:p>
  </w:endnote>
  <w:endnote w:type="continuationSeparator" w:id="1">
    <w:p w:rsidR="00053A36" w:rsidRDefault="00053A36" w:rsidP="0005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A36" w:rsidRDefault="00053A36" w:rsidP="00053A36">
      <w:pPr>
        <w:spacing w:after="0" w:line="240" w:lineRule="auto"/>
      </w:pPr>
      <w:r>
        <w:separator/>
      </w:r>
    </w:p>
  </w:footnote>
  <w:footnote w:type="continuationSeparator" w:id="1">
    <w:p w:rsidR="00053A36" w:rsidRDefault="00053A36" w:rsidP="00053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8D6"/>
    <w:multiLevelType w:val="hybridMultilevel"/>
    <w:tmpl w:val="A69055E4"/>
    <w:lvl w:ilvl="0" w:tplc="C00ADC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E61C79"/>
    <w:multiLevelType w:val="hybridMultilevel"/>
    <w:tmpl w:val="DB5E456C"/>
    <w:lvl w:ilvl="0" w:tplc="C6BA46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FC5"/>
    <w:rsid w:val="0002689B"/>
    <w:rsid w:val="00053A36"/>
    <w:rsid w:val="000B51ED"/>
    <w:rsid w:val="000E483F"/>
    <w:rsid w:val="001200E2"/>
    <w:rsid w:val="001650E2"/>
    <w:rsid w:val="001C6D9B"/>
    <w:rsid w:val="002141A3"/>
    <w:rsid w:val="002210B7"/>
    <w:rsid w:val="00226D93"/>
    <w:rsid w:val="002C2CC4"/>
    <w:rsid w:val="003A113F"/>
    <w:rsid w:val="003D6A36"/>
    <w:rsid w:val="003E3D19"/>
    <w:rsid w:val="00410C7D"/>
    <w:rsid w:val="004226EB"/>
    <w:rsid w:val="004C124F"/>
    <w:rsid w:val="004F203A"/>
    <w:rsid w:val="005723E2"/>
    <w:rsid w:val="005B3C08"/>
    <w:rsid w:val="00644605"/>
    <w:rsid w:val="006A4E35"/>
    <w:rsid w:val="006B6FD1"/>
    <w:rsid w:val="006C595E"/>
    <w:rsid w:val="007C2601"/>
    <w:rsid w:val="00890108"/>
    <w:rsid w:val="008D7600"/>
    <w:rsid w:val="0092512C"/>
    <w:rsid w:val="009436C0"/>
    <w:rsid w:val="009A621A"/>
    <w:rsid w:val="009B6242"/>
    <w:rsid w:val="009D1438"/>
    <w:rsid w:val="009E1514"/>
    <w:rsid w:val="00A062C0"/>
    <w:rsid w:val="00A34DA0"/>
    <w:rsid w:val="00A74A8D"/>
    <w:rsid w:val="00A97370"/>
    <w:rsid w:val="00AA3EBA"/>
    <w:rsid w:val="00AA76B6"/>
    <w:rsid w:val="00B01B89"/>
    <w:rsid w:val="00B05BE7"/>
    <w:rsid w:val="00B13A65"/>
    <w:rsid w:val="00BD08B3"/>
    <w:rsid w:val="00C16832"/>
    <w:rsid w:val="00C427D0"/>
    <w:rsid w:val="00C6233D"/>
    <w:rsid w:val="00CE7489"/>
    <w:rsid w:val="00DD656F"/>
    <w:rsid w:val="00DF3487"/>
    <w:rsid w:val="00E52457"/>
    <w:rsid w:val="00E673D5"/>
    <w:rsid w:val="00EB5A48"/>
    <w:rsid w:val="00ED3DE7"/>
    <w:rsid w:val="00EF1BEC"/>
    <w:rsid w:val="00F62FC5"/>
    <w:rsid w:val="00F83AC2"/>
    <w:rsid w:val="00F86617"/>
    <w:rsid w:val="00F97730"/>
    <w:rsid w:val="00FC2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62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62F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rsid w:val="009E1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E15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1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51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5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3A36"/>
  </w:style>
  <w:style w:type="paragraph" w:styleId="a9">
    <w:name w:val="footer"/>
    <w:basedOn w:val="a"/>
    <w:link w:val="aa"/>
    <w:uiPriority w:val="99"/>
    <w:unhideWhenUsed/>
    <w:rsid w:val="0005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3A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2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2237E328BE6BC0C031BDF34F51081C00FBCEAD31F1B1C79FABD3F166L5eB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18515ED2DD20123B4CA04FE20090BF042529992A764D817D694D8578D176FF04A25B3E50457BD9652D1C5Am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6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GrBeNA</cp:lastModifiedBy>
  <cp:revision>47</cp:revision>
  <cp:lastPrinted>2015-09-25T12:24:00Z</cp:lastPrinted>
  <dcterms:created xsi:type="dcterms:W3CDTF">2015-09-10T05:30:00Z</dcterms:created>
  <dcterms:modified xsi:type="dcterms:W3CDTF">2015-09-25T12:25:00Z</dcterms:modified>
</cp:coreProperties>
</file>